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590" w:lineRule="exact"/>
        <w:ind w:right="-108"/>
        <w:jc w:val="center"/>
        <w:rPr>
          <w:rFonts w:hint="default" w:ascii="Times New Roman" w:hAnsi="Times New Roman" w:eastAsia="仿宋_GB2312" w:cs="Times New Roman"/>
          <w:b/>
          <w:bCs/>
          <w:spacing w:val="10"/>
          <w:kern w:val="0"/>
          <w:sz w:val="52"/>
          <w:szCs w:val="52"/>
        </w:rPr>
      </w:pPr>
    </w:p>
    <w:p>
      <w:pPr>
        <w:spacing w:line="560" w:lineRule="exact"/>
        <w:jc w:val="center"/>
        <w:rPr>
          <w:rFonts w:hint="default" w:ascii="Times New Roman" w:hAnsi="Times New Roman" w:eastAsia="方正小标宋简体" w:cs="Times New Roman"/>
          <w:bCs/>
          <w:sz w:val="44"/>
          <w:szCs w:val="44"/>
        </w:rPr>
      </w:pPr>
      <w:bookmarkStart w:id="3" w:name="_GoBack"/>
      <w:r>
        <w:rPr>
          <w:rFonts w:hint="default" w:ascii="Times New Roman" w:hAnsi="Times New Roman" w:eastAsia="方正小标宋简体" w:cs="Times New Roman"/>
          <w:bCs/>
          <w:sz w:val="44"/>
          <w:szCs w:val="44"/>
        </w:rPr>
        <w:t>成都锦融融资租赁股份有限公司</w:t>
      </w:r>
    </w:p>
    <w:p>
      <w:pPr>
        <w:spacing w:line="560" w:lineRule="exact"/>
        <w:jc w:val="center"/>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关于202</w:t>
      </w:r>
      <w:r>
        <w:rPr>
          <w:rFonts w:hint="eastAsia" w:ascii="Times New Roman" w:hAnsi="Times New Roman" w:eastAsia="方正小标宋简体" w:cs="Times New Roman"/>
          <w:bCs/>
          <w:sz w:val="44"/>
          <w:szCs w:val="44"/>
          <w:lang w:val="en-US" w:eastAsia="zh-CN"/>
        </w:rPr>
        <w:t>3</w:t>
      </w:r>
      <w:r>
        <w:rPr>
          <w:rFonts w:hint="default" w:ascii="Times New Roman" w:hAnsi="Times New Roman" w:eastAsia="方正小标宋简体" w:cs="Times New Roman"/>
          <w:bCs/>
          <w:sz w:val="44"/>
          <w:szCs w:val="44"/>
        </w:rPr>
        <w:t>年度公证服务机构的比选公告</w:t>
      </w:r>
    </w:p>
    <w:bookmarkEnd w:id="3"/>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成都锦融融资租赁股份有限公司将通过公开比选方式选聘公证机构为公司提供公证服务，诚邀各公证机构参加比选</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现将有关事宜公告如下：</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一、项目名称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成都锦融融资租赁股份有限公司202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年度公证服务机构公开比选</w:t>
      </w:r>
    </w:p>
    <w:p>
      <w:pPr>
        <w:spacing w:line="560" w:lineRule="exact"/>
        <w:ind w:firstLine="640" w:firstLineChars="200"/>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二、报名时间</w:t>
      </w:r>
    </w:p>
    <w:p>
      <w:pPr>
        <w:spacing w:line="56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本公告发布之日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至</w:t>
      </w:r>
      <w:r>
        <w:rPr>
          <w:rFonts w:hint="default"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sz w:val="32"/>
          <w:szCs w:val="32"/>
          <w14:textFill>
            <w14:solidFill>
              <w14:schemeClr w14:val="tx1"/>
            </w14:solidFill>
          </w14:textFill>
        </w:rPr>
        <w:t>年3月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sz w:val="32"/>
          <w:szCs w:val="32"/>
          <w14:textFill>
            <w14:solidFill>
              <w14:schemeClr w14:val="tx1"/>
            </w14:solidFill>
          </w14:textFill>
        </w:rPr>
        <w:t>日17:00</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三、报名地点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本次报名方式采用线上报名，请有意参加比选的公证机构按</w:t>
      </w:r>
      <w:r>
        <w:rPr>
          <w:rFonts w:hint="default" w:ascii="Times New Roman" w:hAnsi="Times New Roman" w:eastAsia="仿宋_GB2312" w:cs="Times New Roman"/>
          <w:sz w:val="32"/>
          <w:szCs w:val="32"/>
          <w:lang w:val="en-US" w:eastAsia="zh-CN"/>
        </w:rPr>
        <w:t>本公告第</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val="en-US" w:eastAsia="zh-CN"/>
        </w:rPr>
        <w:t>条第一款“</w:t>
      </w:r>
      <w:r>
        <w:rPr>
          <w:rFonts w:hint="default" w:ascii="Times New Roman" w:hAnsi="Times New Roman" w:eastAsia="仿宋_GB2312" w:cs="Times New Roman"/>
          <w:sz w:val="32"/>
          <w:szCs w:val="32"/>
        </w:rPr>
        <w:t>报名</w:t>
      </w:r>
      <w:r>
        <w:rPr>
          <w:rFonts w:hint="eastAsia" w:ascii="Times New Roman" w:hAnsi="Times New Roman" w:eastAsia="仿宋_GB2312" w:cs="Times New Roman"/>
          <w:sz w:val="32"/>
          <w:szCs w:val="32"/>
          <w:lang w:val="en-US" w:eastAsia="zh-CN"/>
        </w:rPr>
        <w:t>资</w:t>
      </w:r>
      <w:r>
        <w:rPr>
          <w:rFonts w:hint="default" w:ascii="Times New Roman" w:hAnsi="Times New Roman" w:eastAsia="仿宋_GB2312" w:cs="Times New Roman"/>
          <w:sz w:val="32"/>
          <w:szCs w:val="32"/>
        </w:rPr>
        <w:t>料”的要求准备相关材料发送至指定邮箱：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u w:val="single"/>
        </w:rPr>
      </w:pPr>
      <w:r>
        <w:rPr>
          <w:rFonts w:hint="eastAsia" w:ascii="Times New Roman" w:hAnsi="Times New Roman" w:eastAsia="仿宋_GB2312" w:cs="Times New Roman"/>
          <w:sz w:val="32"/>
          <w:szCs w:val="32"/>
          <w:u w:val="single"/>
          <w:lang w:val="en-US" w:eastAsia="zh-CN"/>
        </w:rPr>
        <w:t>xiejing</w:t>
      </w:r>
      <w:r>
        <w:rPr>
          <w:rFonts w:hint="default" w:ascii="Times New Roman" w:hAnsi="Times New Roman" w:eastAsia="仿宋_GB2312" w:cs="Times New Roman"/>
          <w:sz w:val="32"/>
          <w:szCs w:val="32"/>
          <w:u w:val="single"/>
        </w:rPr>
        <w:t>@cdjrtk.com</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四、比选申请人资格条件</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（一）依法设立5年（含）以上，具有相应执业资质。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（二）具有开展相关公证业务所必需的专业能力和执业素养，</w:t>
      </w:r>
      <w:r>
        <w:rPr>
          <w:rFonts w:hint="default" w:ascii="Times New Roman" w:hAnsi="Times New Roman" w:eastAsia="仿宋_GB2312" w:cs="Times New Roman"/>
          <w:sz w:val="32"/>
          <w:szCs w:val="32"/>
        </w:rPr>
        <w:t>拥有持证公证员人数不少于30人</w:t>
      </w:r>
      <w:r>
        <w:rPr>
          <w:rFonts w:hint="default"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（三）合法经营、依法执业，遵守法律法规、职业道德和执业准则，有良好社会信誉。</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（四）提供公证服务的专业人员近三年未受到行业处分或行政处罚。</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（五）能够保守被服务企业的商业秘密，维护被服务企业的利益。</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zh-CN"/>
        </w:rPr>
        <w:t>（</w:t>
      </w:r>
      <w:r>
        <w:rPr>
          <w:rFonts w:hint="default" w:ascii="Times New Roman" w:hAnsi="Times New Roman" w:eastAsia="仿宋_GB2312" w:cs="Times New Roman"/>
          <w:sz w:val="32"/>
          <w:szCs w:val="32"/>
        </w:rPr>
        <w:t>六</w:t>
      </w:r>
      <w:r>
        <w:rPr>
          <w:rFonts w:hint="default" w:ascii="Times New Roman" w:hAnsi="Times New Roman" w:eastAsia="仿宋_GB2312" w:cs="Times New Roman"/>
          <w:sz w:val="32"/>
          <w:szCs w:val="32"/>
          <w:lang w:val="zh-CN"/>
        </w:rPr>
        <w:t>）本项目不接受联合体参加比选，中选人仅限一家。</w:t>
      </w:r>
    </w:p>
    <w:p>
      <w:pPr>
        <w:pStyle w:val="15"/>
        <w:spacing w:line="560" w:lineRule="exact"/>
        <w:ind w:firstLine="64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五、项目内容</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（一）服务内容</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1.出具有强制执行效力的债权文书公证书。</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2.出具强制执行证书。</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3.其他根据我司要求，需提供的公证服务。</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（二）服务要求</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1.服务期限：本次服务期限为一年。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2.服务团队：服务团队配置结构合理，人员充足，执业工作经验丰富，专业能力较强，能够满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足</w:t>
      </w:r>
      <w:r>
        <w:rPr>
          <w:rFonts w:hint="default" w:ascii="Times New Roman" w:hAnsi="Times New Roman" w:eastAsia="仿宋_GB2312" w:cs="Times New Roman"/>
          <w:color w:val="000000" w:themeColor="text1"/>
          <w:sz w:val="32"/>
          <w:szCs w:val="32"/>
          <w14:textFill>
            <w14:solidFill>
              <w14:schemeClr w14:val="tx1"/>
            </w14:solidFill>
          </w14:textFill>
        </w:rPr>
        <w:t>我司服务需求。公证机构需指派1-2名公证员为固定联系人员，以便为公司的公证法律服务提供绿色便捷服务。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3.服务机构可根据公司需求提供上门服务及办理异地项目公证。</w:t>
      </w:r>
    </w:p>
    <w:p>
      <w:pPr>
        <w:pStyle w:val="15"/>
        <w:spacing w:line="560" w:lineRule="exact"/>
        <w:ind w:left="0" w:leftChars="0"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六、比选资料</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（一）报名资料（需盖章）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1.报名表（附件1）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2.公司营业执照（三证合一）、《公证机构执业证》、相应业务资质等基础资料；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3.法定代表人（或负责人）本人身份证复印件或授权委托书（附件2）及受托代理人身份证；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4.承诺书(附件3）。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报名机构应在</w:t>
      </w:r>
      <w:r>
        <w:rPr>
          <w:rFonts w:hint="default" w:ascii="Times New Roman" w:hAnsi="Times New Roman" w:eastAsia="仿宋_GB2312" w:cs="Times New Roman"/>
          <w:b/>
          <w:bCs/>
          <w:color w:val="333333"/>
          <w:sz w:val="32"/>
          <w:szCs w:val="32"/>
        </w:rPr>
        <w:t>报名截止时间前</w:t>
      </w:r>
      <w:r>
        <w:rPr>
          <w:rFonts w:hint="eastAsia" w:ascii="Times New Roman" w:hAnsi="Times New Roman" w:eastAsia="仿宋_GB2312" w:cs="Times New Roman"/>
          <w:b/>
          <w:bCs/>
          <w:color w:val="333333"/>
          <w:sz w:val="32"/>
          <w:szCs w:val="32"/>
          <w:lang w:val="en-US" w:eastAsia="zh-CN"/>
        </w:rPr>
        <w:t>向指定邮箱发送</w:t>
      </w:r>
      <w:r>
        <w:rPr>
          <w:rFonts w:hint="default" w:ascii="Times New Roman" w:hAnsi="Times New Roman" w:eastAsia="仿宋_GB2312" w:cs="Times New Roman"/>
          <w:b/>
          <w:bCs/>
          <w:color w:val="333333"/>
          <w:sz w:val="32"/>
          <w:szCs w:val="32"/>
        </w:rPr>
        <w:t>报名材料1份</w:t>
      </w:r>
      <w:r>
        <w:rPr>
          <w:rFonts w:hint="default" w:ascii="Times New Roman" w:hAnsi="Times New Roman" w:eastAsia="仿宋_GB2312" w:cs="Times New Roman"/>
          <w:color w:val="333333"/>
          <w:sz w:val="32"/>
          <w:szCs w:val="32"/>
        </w:rPr>
        <w:t>，逾期提交作无效申报文件处理。</w:t>
      </w:r>
    </w:p>
    <w:p>
      <w:pPr>
        <w:pStyle w:val="1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招</w:t>
      </w:r>
      <w:r>
        <w:rPr>
          <w:rFonts w:hint="default" w:ascii="Times New Roman" w:hAnsi="Times New Roman" w:eastAsia="仿宋_GB2312" w:cs="Times New Roman"/>
          <w:sz w:val="32"/>
          <w:szCs w:val="32"/>
          <w:lang w:val="en-US" w:eastAsia="zh-CN"/>
        </w:rPr>
        <w:t>选</w:t>
      </w:r>
      <w:r>
        <w:rPr>
          <w:rFonts w:hint="default" w:ascii="Times New Roman" w:hAnsi="Times New Roman" w:eastAsia="仿宋_GB2312" w:cs="Times New Roman"/>
          <w:sz w:val="32"/>
          <w:szCs w:val="32"/>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333333"/>
          <w:sz w:val="32"/>
          <w:szCs w:val="32"/>
        </w:rPr>
      </w:pPr>
      <w:r>
        <w:rPr>
          <w:rFonts w:hint="default" w:ascii="Times New Roman" w:hAnsi="Times New Roman" w:eastAsia="仿宋_GB2312" w:cs="Times New Roman"/>
          <w:color w:val="333333"/>
          <w:sz w:val="32"/>
          <w:szCs w:val="32"/>
        </w:rPr>
        <w:t>收到报名机构报名邮件，经我司审核后将通过邮件形式（工作日9:00—17:00）发送</w:t>
      </w:r>
      <w:r>
        <w:rPr>
          <w:rFonts w:hint="default" w:ascii="Times New Roman" w:hAnsi="Times New Roman" w:eastAsia="仿宋_GB2312" w:cs="Times New Roman"/>
          <w:color w:val="333333"/>
          <w:sz w:val="32"/>
          <w:szCs w:val="32"/>
          <w:lang w:eastAsia="zh-CN"/>
        </w:rPr>
        <w:t>招</w:t>
      </w:r>
      <w:r>
        <w:rPr>
          <w:rFonts w:hint="eastAsia" w:ascii="Times New Roman" w:hAnsi="Times New Roman" w:eastAsia="仿宋_GB2312" w:cs="Times New Roman"/>
          <w:color w:val="333333"/>
          <w:sz w:val="32"/>
          <w:szCs w:val="32"/>
          <w:lang w:val="en-US" w:eastAsia="zh-CN"/>
        </w:rPr>
        <w:t>选</w:t>
      </w:r>
      <w:r>
        <w:rPr>
          <w:rFonts w:hint="default" w:ascii="Times New Roman" w:hAnsi="Times New Roman" w:eastAsia="仿宋_GB2312" w:cs="Times New Roman"/>
          <w:color w:val="333333"/>
          <w:sz w:val="32"/>
          <w:szCs w:val="32"/>
          <w:lang w:eastAsia="zh-CN"/>
        </w:rPr>
        <w:t>文件</w:t>
      </w:r>
      <w:r>
        <w:rPr>
          <w:rFonts w:hint="default" w:ascii="Times New Roman" w:hAnsi="Times New Roman" w:eastAsia="仿宋_GB2312" w:cs="Times New Roman"/>
          <w:color w:val="333333"/>
          <w:sz w:val="32"/>
          <w:szCs w:val="32"/>
        </w:rPr>
        <w:t>至报名者邮箱。</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left"/>
        <w:textAlignment w:val="auto"/>
        <w:rPr>
          <w:rFonts w:hint="default" w:ascii="Times New Roman" w:hAnsi="Times New Roman" w:eastAsia="仿宋_GB2312" w:cs="Times New Roman"/>
          <w:color w:val="FF0000"/>
          <w:sz w:val="32"/>
          <w:szCs w:val="32"/>
          <w:lang w:eastAsia="zh-CN"/>
        </w:rPr>
      </w:pPr>
      <w:r>
        <w:rPr>
          <w:rFonts w:hint="default" w:ascii="Times New Roman" w:hAnsi="Times New Roman" w:eastAsia="仿宋_GB2312" w:cs="Times New Roman"/>
          <w:color w:val="333333"/>
          <w:kern w:val="0"/>
          <w:sz w:val="32"/>
          <w:szCs w:val="32"/>
          <w:lang w:val="en-US" w:eastAsia="zh-CN"/>
        </w:rPr>
        <w:t>招</w:t>
      </w:r>
      <w:r>
        <w:rPr>
          <w:rFonts w:hint="eastAsia" w:ascii="Times New Roman" w:hAnsi="Times New Roman" w:eastAsia="仿宋_GB2312" w:cs="Times New Roman"/>
          <w:color w:val="333333"/>
          <w:kern w:val="0"/>
          <w:sz w:val="32"/>
          <w:szCs w:val="32"/>
          <w:lang w:val="en-US" w:eastAsia="zh-CN"/>
        </w:rPr>
        <w:t>选</w:t>
      </w:r>
      <w:r>
        <w:rPr>
          <w:rFonts w:hint="default" w:ascii="Times New Roman" w:hAnsi="Times New Roman" w:eastAsia="仿宋_GB2312" w:cs="Times New Roman"/>
          <w:color w:val="333333"/>
          <w:kern w:val="0"/>
          <w:sz w:val="32"/>
          <w:szCs w:val="32"/>
        </w:rPr>
        <w:t>文件应统一用A4纸打印，一式2份（正本1份，副本1份），分别装订密封成册并加盖公司公章，密封处应加盖</w:t>
      </w:r>
      <w:r>
        <w:rPr>
          <w:rFonts w:hint="default" w:ascii="Times New Roman" w:hAnsi="Times New Roman" w:eastAsia="仿宋_GB2312" w:cs="Times New Roman"/>
          <w:color w:val="000000" w:themeColor="text1"/>
          <w:kern w:val="0"/>
          <w:sz w:val="32"/>
          <w:szCs w:val="32"/>
          <w14:textFill>
            <w14:solidFill>
              <w14:schemeClr w14:val="tx1"/>
            </w14:solidFill>
          </w14:textFill>
        </w:rPr>
        <w:t>骑缝章</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密封后的</w:t>
      </w:r>
      <w:r>
        <w:rPr>
          <w:rFonts w:hint="default"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文件</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在202</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年3月</w:t>
      </w:r>
      <w:r>
        <w:rPr>
          <w:rFonts w:hint="eastAsia" w:ascii="Times New Roman" w:hAnsi="Times New Roman" w:eastAsia="仿宋_GB2312" w:cs="Times New Roman"/>
          <w:b w:val="0"/>
          <w:bCs w:val="0"/>
          <w:color w:val="000000" w:themeColor="text1"/>
          <w:kern w:val="0"/>
          <w:sz w:val="32"/>
          <w:szCs w:val="32"/>
          <w:lang w:val="en-US" w:eastAsia="zh-CN"/>
          <w14:textFill>
            <w14:solidFill>
              <w14:schemeClr w14:val="tx1"/>
            </w14:solidFill>
          </w14:textFill>
        </w:rPr>
        <w:t>7</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t>日14:00前交至评选地点。</w:t>
      </w:r>
      <w:r>
        <w:rPr>
          <w:rFonts w:hint="default" w:ascii="Times New Roman" w:hAnsi="Times New Roman" w:eastAsia="仿宋_GB2312" w:cs="Times New Roman"/>
          <w:b w:val="0"/>
          <w:bCs w:val="0"/>
          <w:color w:val="000000" w:themeColor="text1"/>
          <w:kern w:val="0"/>
          <w:sz w:val="32"/>
          <w:szCs w:val="32"/>
          <w14:textFill>
            <w14:solidFill>
              <w14:schemeClr w14:val="tx1"/>
            </w14:solidFill>
          </w14:textFill>
        </w:rPr>
        <w:br w:type="textWrapping"/>
      </w:r>
      <w:r>
        <w:rPr>
          <w:rFonts w:hint="default" w:ascii="Times New Roman" w:hAnsi="Times New Roman" w:eastAsia="仿宋_GB2312" w:cs="Times New Roman"/>
          <w:b/>
          <w:bCs/>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黑体" w:cs="Times New Roman"/>
          <w:color w:val="000000" w:themeColor="text1"/>
          <w:kern w:val="2"/>
          <w:sz w:val="32"/>
          <w:szCs w:val="32"/>
          <w:lang w:val="en-US" w:eastAsia="zh-CN" w:bidi="ar-SA"/>
          <w14:textFill>
            <w14:solidFill>
              <w14:schemeClr w14:val="tx1"/>
            </w14:solidFill>
          </w14:textFill>
        </w:rPr>
        <w:t>七、评选时间及地点</w:t>
      </w:r>
      <w:r>
        <w:rPr>
          <w:rFonts w:hint="default" w:ascii="Times New Roman" w:hAnsi="Times New Roman" w:eastAsia="仿宋_GB2312" w:cs="Times New Roman"/>
          <w:color w:val="000000" w:themeColor="text1"/>
          <w:kern w:val="0"/>
          <w:sz w:val="32"/>
          <w:szCs w:val="32"/>
          <w14:textFill>
            <w14:solidFill>
              <w14:schemeClr w14:val="tx1"/>
            </w14:solidFill>
          </w14:textFill>
        </w:rPr>
        <w:br w:type="textWrapping"/>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14:textFill>
            <w14:solidFill>
              <w14:schemeClr w14:val="tx1"/>
            </w14:solidFill>
          </w14:textFill>
        </w:rPr>
        <w:t>时间：202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年3月</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kern w:val="0"/>
          <w:sz w:val="32"/>
          <w:szCs w:val="32"/>
          <w14:textFill>
            <w14:solidFill>
              <w14:schemeClr w14:val="tx1"/>
            </w14:solidFill>
          </w14:textFill>
        </w:rPr>
        <w:t>日14:00</w:t>
      </w:r>
      <w:r>
        <w:rPr>
          <w:rFonts w:hint="default" w:ascii="Times New Roman" w:hAnsi="Times New Roman" w:eastAsia="仿宋_GB2312" w:cs="Times New Roman"/>
          <w:color w:val="000000" w:themeColor="text1"/>
          <w:sz w:val="32"/>
          <w:szCs w:val="32"/>
          <w14:textFill>
            <w14:solidFill>
              <w14:schemeClr w14:val="tx1"/>
            </w14:solidFill>
          </w14:textFill>
        </w:rPr>
        <w:t>（如有变动，另行通知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color w:val="333333"/>
          <w:kern w:val="0"/>
          <w:sz w:val="32"/>
          <w:szCs w:val="32"/>
        </w:rPr>
        <w:t>地点：</w:t>
      </w:r>
      <w:r>
        <w:rPr>
          <w:rFonts w:hint="default" w:ascii="Times New Roman" w:hAnsi="Times New Roman" w:eastAsia="仿宋_GB2312" w:cs="Times New Roman"/>
          <w:sz w:val="32"/>
          <w:szCs w:val="32"/>
        </w:rPr>
        <w:t>成都锦融融资租赁股份有限公司（</w:t>
      </w:r>
      <w:r>
        <w:rPr>
          <w:rFonts w:hint="default" w:ascii="Times New Roman" w:hAnsi="Times New Roman" w:eastAsia="仿宋_GB2312" w:cs="Times New Roman"/>
          <w:sz w:val="32"/>
          <w:szCs w:val="32"/>
          <w:lang w:val="en-US" w:eastAsia="zh-CN"/>
        </w:rPr>
        <w:t>地址：成都市武侯区交子大道中海国际中心C座16楼</w:t>
      </w:r>
      <w:r>
        <w:rPr>
          <w:rFonts w:hint="eastAsia" w:ascii="Times New Roman" w:hAnsi="Times New Roman" w:eastAsia="仿宋_GB2312" w:cs="Times New Roman"/>
          <w:sz w:val="32"/>
          <w:szCs w:val="32"/>
          <w:lang w:val="en-US" w:eastAsia="zh-CN"/>
        </w:rPr>
        <w:t>1605号</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333333"/>
          <w:kern w:val="0"/>
          <w:sz w:val="32"/>
          <w:szCs w:val="32"/>
        </w:rPr>
        <w:br w:type="textWrapping"/>
      </w:r>
      <w:r>
        <w:rPr>
          <w:rFonts w:hint="default" w:ascii="Times New Roman" w:hAnsi="Times New Roman" w:eastAsia="仿宋_GB2312" w:cs="Times New Roman"/>
          <w:b/>
          <w:color w:val="000000"/>
          <w:sz w:val="32"/>
          <w:szCs w:val="32"/>
        </w:rPr>
        <w:t xml:space="preserve"> </w:t>
      </w:r>
      <w:r>
        <w:rPr>
          <w:rFonts w:hint="default" w:ascii="Times New Roman" w:hAnsi="Times New Roman" w:eastAsia="黑体" w:cs="Times New Roman"/>
          <w:sz w:val="32"/>
          <w:szCs w:val="32"/>
        </w:rPr>
        <w:t xml:space="preserve"> </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八、联系人</w:t>
      </w:r>
    </w:p>
    <w:p>
      <w:pPr>
        <w:spacing w:line="560" w:lineRule="exact"/>
        <w:ind w:firstLine="640" w:firstLineChars="200"/>
        <w:jc w:val="left"/>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谢</w:t>
      </w:r>
      <w:r>
        <w:rPr>
          <w:rFonts w:hint="default" w:ascii="Times New Roman" w:hAnsi="Times New Roman" w:eastAsia="仿宋_GB2312" w:cs="Times New Roman"/>
          <w:sz w:val="32"/>
          <w:szCs w:val="32"/>
        </w:rPr>
        <w:t>女士：</w:t>
      </w:r>
      <w:r>
        <w:rPr>
          <w:rFonts w:hint="eastAsia" w:ascii="Times New Roman" w:hAnsi="Times New Roman" w:eastAsia="仿宋_GB2312" w:cs="Times New Roman"/>
          <w:sz w:val="32"/>
          <w:szCs w:val="32"/>
          <w:lang w:val="en-US" w:eastAsia="zh-CN"/>
        </w:rPr>
        <w:t>15208314519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报名</w:t>
      </w:r>
      <w:r>
        <w:rPr>
          <w:rFonts w:hint="default" w:ascii="Times New Roman" w:hAnsi="Times New Roman" w:eastAsia="仿宋_GB2312" w:cs="Times New Roman"/>
          <w:sz w:val="32"/>
          <w:szCs w:val="32"/>
        </w:rPr>
        <w:t>邮箱：</w:t>
      </w:r>
      <w:r>
        <w:rPr>
          <w:rFonts w:hint="eastAsia" w:ascii="Times New Roman" w:hAnsi="Times New Roman" w:eastAsia="仿宋_GB2312" w:cs="Times New Roman"/>
          <w:sz w:val="32"/>
          <w:szCs w:val="32"/>
          <w:lang w:val="en-US" w:eastAsia="zh-CN"/>
        </w:rPr>
        <w:t>xiejing</w:t>
      </w:r>
      <w:r>
        <w:rPr>
          <w:rFonts w:hint="default" w:ascii="Times New Roman" w:hAnsi="Times New Roman" w:eastAsia="仿宋_GB2312" w:cs="Times New Roman"/>
          <w:sz w:val="32"/>
          <w:szCs w:val="32"/>
        </w:rPr>
        <w:t>@cdjrtk.com</w:t>
      </w:r>
    </w:p>
    <w:p>
      <w:pPr>
        <w:adjustRightInd w:val="0"/>
        <w:spacing w:line="560" w:lineRule="exact"/>
        <w:ind w:firstLine="640" w:firstLineChars="20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 xml:space="preserve">  </w:t>
      </w:r>
    </w:p>
    <w:p>
      <w:pPr>
        <w:widowControl/>
        <w:spacing w:line="560" w:lineRule="exact"/>
        <w:ind w:firstLine="64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附件：</w:t>
      </w:r>
    </w:p>
    <w:p>
      <w:pPr>
        <w:pStyle w:val="16"/>
        <w:widowControl/>
        <w:numPr>
          <w:ilvl w:val="0"/>
          <w:numId w:val="2"/>
        </w:numPr>
        <w:spacing w:line="560" w:lineRule="exact"/>
        <w:ind w:firstLineChars="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报名表</w:t>
      </w:r>
    </w:p>
    <w:p>
      <w:pPr>
        <w:pStyle w:val="16"/>
        <w:widowControl/>
        <w:numPr>
          <w:ilvl w:val="0"/>
          <w:numId w:val="2"/>
        </w:numPr>
        <w:spacing w:line="560" w:lineRule="exact"/>
        <w:ind w:firstLineChars="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授权委托书</w:t>
      </w:r>
    </w:p>
    <w:p>
      <w:pPr>
        <w:pStyle w:val="16"/>
        <w:widowControl/>
        <w:numPr>
          <w:ilvl w:val="0"/>
          <w:numId w:val="2"/>
        </w:numPr>
        <w:spacing w:line="560" w:lineRule="exact"/>
        <w:ind w:firstLineChars="0"/>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color w:val="333333"/>
          <w:kern w:val="0"/>
          <w:sz w:val="32"/>
          <w:szCs w:val="32"/>
        </w:rPr>
        <w:t>承诺书</w:t>
      </w:r>
    </w:p>
    <w:p>
      <w:pPr>
        <w:widowControl/>
        <w:spacing w:line="560" w:lineRule="exact"/>
        <w:ind w:firstLine="570"/>
        <w:jc w:val="right"/>
        <w:rPr>
          <w:rFonts w:hint="default" w:ascii="Times New Roman" w:hAnsi="Times New Roman" w:eastAsia="仿宋_GB2312" w:cs="Times New Roman"/>
          <w:sz w:val="32"/>
          <w:szCs w:val="32"/>
        </w:rPr>
      </w:pPr>
    </w:p>
    <w:p>
      <w:pPr>
        <w:widowControl/>
        <w:spacing w:line="560" w:lineRule="exact"/>
        <w:ind w:firstLine="570"/>
        <w:jc w:val="right"/>
        <w:rPr>
          <w:rFonts w:hint="default" w:ascii="Times New Roman" w:hAnsi="Times New Roman" w:eastAsia="仿宋_GB2312" w:cs="Times New Roman"/>
          <w:color w:val="333333"/>
          <w:kern w:val="0"/>
          <w:sz w:val="32"/>
          <w:szCs w:val="32"/>
        </w:rPr>
      </w:pPr>
      <w:r>
        <w:rPr>
          <w:rFonts w:hint="default" w:ascii="Times New Roman" w:hAnsi="Times New Roman" w:eastAsia="仿宋_GB2312" w:cs="Times New Roman"/>
          <w:sz w:val="32"/>
          <w:szCs w:val="32"/>
        </w:rPr>
        <w:t>成都锦融融资租赁股份有限公司</w:t>
      </w:r>
      <w:r>
        <w:rPr>
          <w:rFonts w:hint="default" w:ascii="Times New Roman" w:hAnsi="Times New Roman" w:eastAsia="仿宋_GB2312" w:cs="Times New Roman"/>
          <w:color w:val="333333"/>
          <w:kern w:val="0"/>
          <w:sz w:val="32"/>
          <w:szCs w:val="32"/>
        </w:rPr>
        <w:br w:type="textWrapping"/>
      </w:r>
      <w:r>
        <w:rPr>
          <w:rFonts w:hint="default" w:ascii="Times New Roman" w:hAnsi="Times New Roman" w:eastAsia="仿宋_GB2312" w:cs="Times New Roman"/>
          <w:color w:val="333333"/>
          <w:kern w:val="0"/>
          <w:sz w:val="32"/>
          <w:szCs w:val="32"/>
        </w:rPr>
        <w:t>202</w:t>
      </w:r>
      <w:r>
        <w:rPr>
          <w:rFonts w:hint="eastAsia" w:ascii="Times New Roman" w:hAnsi="Times New Roman" w:eastAsia="仿宋_GB2312" w:cs="Times New Roman"/>
          <w:color w:val="333333"/>
          <w:kern w:val="0"/>
          <w:sz w:val="32"/>
          <w:szCs w:val="32"/>
          <w:lang w:val="en-US" w:eastAsia="zh-CN"/>
        </w:rPr>
        <w:t>3</w:t>
      </w:r>
      <w:r>
        <w:rPr>
          <w:rFonts w:hint="default" w:ascii="Times New Roman" w:hAnsi="Times New Roman" w:eastAsia="仿宋_GB2312" w:cs="Times New Roman"/>
          <w:color w:val="333333"/>
          <w:kern w:val="0"/>
          <w:sz w:val="32"/>
          <w:szCs w:val="32"/>
        </w:rPr>
        <w:t>年2月2</w:t>
      </w:r>
      <w:r>
        <w:rPr>
          <w:rFonts w:hint="eastAsia" w:ascii="Times New Roman" w:hAnsi="Times New Roman" w:eastAsia="仿宋_GB2312" w:cs="Times New Roman"/>
          <w:color w:val="333333"/>
          <w:kern w:val="0"/>
          <w:sz w:val="32"/>
          <w:szCs w:val="32"/>
          <w:lang w:val="en-US" w:eastAsia="zh-CN"/>
        </w:rPr>
        <w:t>4</w:t>
      </w:r>
      <w:r>
        <w:rPr>
          <w:rFonts w:hint="default" w:ascii="Times New Roman" w:hAnsi="Times New Roman" w:eastAsia="仿宋_GB2312" w:cs="Times New Roman"/>
          <w:color w:val="333333"/>
          <w:kern w:val="0"/>
          <w:sz w:val="32"/>
          <w:szCs w:val="32"/>
        </w:rPr>
        <w:t>日</w:t>
      </w:r>
    </w:p>
    <w:p>
      <w:pPr>
        <w:rPr>
          <w:rFonts w:hint="default" w:ascii="Times New Roman" w:hAnsi="Times New Roman" w:eastAsia="仿宋_GB2312" w:cs="Times New Roman"/>
          <w:sz w:val="30"/>
          <w:szCs w:val="30"/>
        </w:rPr>
      </w:pPr>
      <w:bookmarkStart w:id="0" w:name="_Toc17661"/>
      <w:bookmarkStart w:id="1" w:name="_Toc4677116"/>
      <w:bookmarkStart w:id="2" w:name="_Toc21148"/>
      <w:r>
        <w:rPr>
          <w:rFonts w:hint="default" w:ascii="Times New Roman" w:hAnsi="Times New Roman" w:eastAsia="仿宋_GB2312" w:cs="Times New Roman"/>
          <w:sz w:val="30"/>
          <w:szCs w:val="30"/>
        </w:rPr>
        <w:br w:type="page"/>
      </w:r>
    </w:p>
    <w:p>
      <w:pPr>
        <w:keepNext/>
        <w:keepLines/>
        <w:spacing w:line="590" w:lineRule="atLeast"/>
        <w:textAlignment w:val="baseline"/>
        <w:outlineLvl w:val="2"/>
        <w:rPr>
          <w:rFonts w:hint="eastAsia" w:ascii="黑体" w:hAnsi="黑体" w:eastAsia="黑体" w:cs="黑体"/>
          <w:b/>
          <w:bCs/>
          <w:sz w:val="32"/>
          <w:szCs w:val="32"/>
        </w:rPr>
      </w:pPr>
      <w:r>
        <w:rPr>
          <w:rFonts w:hint="eastAsia" w:ascii="黑体" w:hAnsi="黑体" w:eastAsia="黑体" w:cs="黑体"/>
          <w:sz w:val="32"/>
          <w:szCs w:val="32"/>
        </w:rPr>
        <w:t>附件1：报名表</w:t>
      </w:r>
    </w:p>
    <w:p>
      <w:pPr>
        <w:spacing w:line="560" w:lineRule="exact"/>
        <w:jc w:val="center"/>
        <w:rPr>
          <w:rFonts w:hint="default" w:ascii="Times New Roman" w:hAnsi="Times New Roman" w:eastAsia="方正小标宋简体" w:cs="Times New Roman"/>
          <w:bCs/>
          <w:sz w:val="44"/>
          <w:szCs w:val="44"/>
        </w:rPr>
      </w:pPr>
    </w:p>
    <w:p>
      <w:pPr>
        <w:spacing w:line="560" w:lineRule="exact"/>
        <w:jc w:val="center"/>
        <w:outlineLvl w:val="0"/>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成都锦融融资租赁股份有限公司</w:t>
      </w:r>
    </w:p>
    <w:p>
      <w:pPr>
        <w:spacing w:line="560" w:lineRule="exact"/>
        <w:jc w:val="center"/>
        <w:outlineLvl w:val="0"/>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选聘公证服务机构项目报名表</w:t>
      </w:r>
    </w:p>
    <w:p>
      <w:pPr>
        <w:spacing w:line="420" w:lineRule="exact"/>
        <w:rPr>
          <w:rFonts w:hint="default" w:ascii="Times New Roman" w:hAnsi="Times New Roman" w:eastAsia="仿宋" w:cs="Times New Roman"/>
          <w:sz w:val="32"/>
          <w:szCs w:val="32"/>
        </w:rPr>
      </w:pPr>
    </w:p>
    <w:tbl>
      <w:tblPr>
        <w:tblStyle w:val="10"/>
        <w:tblW w:w="8738" w:type="dxa"/>
        <w:tblInd w:w="-2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46"/>
        <w:gridCol w:w="67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机构名称</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联系人</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职务</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联系方式</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座机：       手机：        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3" w:hRule="atLeast"/>
        </w:trPr>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报名确认</w:t>
            </w:r>
          </w:p>
        </w:tc>
        <w:tc>
          <w:tcPr>
            <w:tcW w:w="679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rPr>
              <w:t>我单位已收到并知晓贵司</w:t>
            </w:r>
            <w:r>
              <w:rPr>
                <w:rFonts w:hint="default" w:ascii="Times New Roman" w:hAnsi="Times New Roman" w:eastAsia="仿宋_GB2312" w:cs="Times New Roman"/>
                <w:sz w:val="32"/>
                <w:szCs w:val="32"/>
                <w:highlight w:val="none"/>
                <w:lang w:val="en-US" w:eastAsia="zh-CN"/>
              </w:rPr>
              <w:t>选聘事项</w:t>
            </w:r>
            <w:r>
              <w:rPr>
                <w:rFonts w:hint="default" w:ascii="Times New Roman" w:hAnsi="Times New Roman" w:eastAsia="仿宋_GB2312" w:cs="Times New Roman"/>
                <w:sz w:val="32"/>
                <w:szCs w:val="32"/>
                <w:highlight w:val="none"/>
              </w:rPr>
              <w:t>的相关</w:t>
            </w:r>
            <w:r>
              <w:rPr>
                <w:rFonts w:hint="default" w:ascii="Times New Roman" w:hAnsi="Times New Roman" w:eastAsia="仿宋_GB2312" w:cs="Times New Roman"/>
                <w:sz w:val="32"/>
                <w:szCs w:val="32"/>
                <w:highlight w:val="none"/>
                <w:lang w:val="en-US" w:eastAsia="zh-CN"/>
              </w:rPr>
              <w:t>要求</w:t>
            </w:r>
            <w:r>
              <w:rPr>
                <w:rFonts w:hint="default" w:ascii="Times New Roman" w:hAnsi="Times New Roman" w:eastAsia="仿宋_GB2312" w:cs="Times New Roman"/>
                <w:sz w:val="32"/>
                <w:szCs w:val="32"/>
                <w:highlight w:val="none"/>
              </w:rPr>
              <w:t>。我单位确认将参选贵司</w:t>
            </w:r>
            <w:r>
              <w:rPr>
                <w:rFonts w:hint="default" w:ascii="Times New Roman" w:hAnsi="Times New Roman" w:eastAsia="仿宋_GB2312" w:cs="Times New Roman"/>
                <w:sz w:val="32"/>
                <w:szCs w:val="32"/>
                <w:highlight w:val="none"/>
                <w:u w:val="single"/>
                <w:lang w:val="en-US" w:eastAsia="zh-CN"/>
              </w:rPr>
              <w:t xml:space="preserve"> 202</w:t>
            </w:r>
            <w:r>
              <w:rPr>
                <w:rFonts w:hint="eastAsia" w:ascii="Times New Roman" w:hAnsi="Times New Roman" w:eastAsia="仿宋_GB2312" w:cs="Times New Roman"/>
                <w:sz w:val="32"/>
                <w:szCs w:val="32"/>
                <w:highlight w:val="none"/>
                <w:u w:val="single"/>
                <w:lang w:val="en-US" w:eastAsia="zh-CN"/>
              </w:rPr>
              <w:t>3</w:t>
            </w:r>
            <w:r>
              <w:rPr>
                <w:rFonts w:hint="default" w:ascii="Times New Roman" w:hAnsi="Times New Roman" w:eastAsia="仿宋_GB2312" w:cs="Times New Roman"/>
                <w:sz w:val="32"/>
                <w:szCs w:val="32"/>
                <w:highlight w:val="none"/>
                <w:u w:val="single"/>
                <w:lang w:val="en-US" w:eastAsia="zh-CN"/>
              </w:rPr>
              <w:t xml:space="preserve">年度公证服务机构比选  </w:t>
            </w:r>
            <w:r>
              <w:rPr>
                <w:rFonts w:hint="default" w:ascii="Times New Roman" w:hAnsi="Times New Roman" w:eastAsia="仿宋_GB2312" w:cs="Times New Roman"/>
                <w:sz w:val="32"/>
                <w:szCs w:val="32"/>
                <w:highlight w:val="none"/>
              </w:rPr>
              <w:t>。我单位将严格按照贵司要求积极准备相关</w:t>
            </w:r>
            <w:r>
              <w:rPr>
                <w:rFonts w:hint="default" w:ascii="Times New Roman" w:hAnsi="Times New Roman" w:eastAsia="仿宋_GB2312" w:cs="Times New Roman"/>
                <w:sz w:val="32"/>
                <w:szCs w:val="32"/>
                <w:highlight w:val="none"/>
                <w:lang w:val="en-US" w:eastAsia="zh-CN"/>
              </w:rPr>
              <w:t>选聘</w:t>
            </w:r>
            <w:r>
              <w:rPr>
                <w:rFonts w:hint="default" w:ascii="Times New Roman" w:hAnsi="Times New Roman" w:eastAsia="仿宋_GB2312" w:cs="Times New Roman"/>
                <w:sz w:val="32"/>
                <w:szCs w:val="32"/>
                <w:highlight w:val="none"/>
              </w:rPr>
              <w:t>材料，按时参加。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9" w:hRule="atLeast"/>
        </w:trPr>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法定代表人（或授权代理人）签字</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62" w:hRule="atLeast"/>
        </w:trPr>
        <w:tc>
          <w:tcPr>
            <w:tcW w:w="1946"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盖章</w:t>
            </w:r>
          </w:p>
        </w:tc>
        <w:tc>
          <w:tcPr>
            <w:tcW w:w="6792" w:type="dxa"/>
            <w:tcBorders>
              <w:top w:val="single" w:color="000000" w:sz="4" w:space="0"/>
              <w:left w:val="single" w:color="000000" w:sz="4" w:space="0"/>
              <w:bottom w:val="single" w:color="000000" w:sz="4" w:space="0"/>
              <w:right w:val="single" w:color="000000" w:sz="4" w:space="0"/>
            </w:tcBorders>
            <w:vAlign w:val="center"/>
          </w:tcPr>
          <w:p>
            <w:pPr>
              <w:adjustRightInd w:val="0"/>
              <w:spacing w:line="360" w:lineRule="auto"/>
              <w:ind w:firstLine="640" w:firstLineChars="200"/>
              <w:jc w:val="center"/>
              <w:rPr>
                <w:rFonts w:hint="default" w:ascii="Times New Roman" w:hAnsi="Times New Roman" w:eastAsia="仿宋_GB2312" w:cs="Times New Roman"/>
                <w:sz w:val="32"/>
                <w:szCs w:val="32"/>
              </w:rPr>
            </w:pPr>
          </w:p>
          <w:p>
            <w:pPr>
              <w:adjustRightInd w:val="0"/>
              <w:spacing w:line="360" w:lineRule="auto"/>
              <w:ind w:firstLine="640" w:firstLineChars="200"/>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（公章）</w:t>
            </w:r>
          </w:p>
          <w:p>
            <w:pPr>
              <w:adjustRightInd w:val="0"/>
              <w:spacing w:line="360" w:lineRule="auto"/>
              <w:ind w:firstLine="640" w:firstLineChars="200"/>
              <w:jc w:val="center"/>
              <w:rPr>
                <w:rFonts w:hint="default" w:ascii="Times New Roman" w:hAnsi="Times New Roman" w:eastAsia="仿宋_GB2312" w:cs="Times New Roman"/>
                <w:sz w:val="32"/>
                <w:szCs w:val="32"/>
              </w:rPr>
            </w:pPr>
          </w:p>
        </w:tc>
      </w:tr>
    </w:tbl>
    <w:p>
      <w:pPr>
        <w:keepNext/>
        <w:keepLines/>
        <w:spacing w:line="590" w:lineRule="atLeast"/>
        <w:textAlignment w:val="baseline"/>
        <w:outlineLvl w:val="2"/>
        <w:rPr>
          <w:rFonts w:hint="default" w:ascii="Times New Roman" w:hAnsi="Times New Roman" w:cs="Times New Roman"/>
          <w:sz w:val="32"/>
          <w:szCs w:val="32"/>
        </w:rPr>
      </w:pPr>
    </w:p>
    <w:p>
      <w:pPr>
        <w:pStyle w:val="2"/>
        <w:rPr>
          <w:rFonts w:hint="default" w:ascii="Times New Roman" w:hAnsi="Times New Roman" w:cs="Times New Roman"/>
        </w:rPr>
      </w:pPr>
      <w:r>
        <w:rPr>
          <w:rFonts w:hint="default" w:ascii="Times New Roman" w:hAnsi="Times New Roman" w:cs="Times New Roman"/>
        </w:rPr>
        <w:br w:type="page"/>
      </w:r>
    </w:p>
    <w:p>
      <w:pPr>
        <w:keepNext/>
        <w:keepLines/>
        <w:spacing w:line="590" w:lineRule="atLeast"/>
        <w:textAlignment w:val="baseline"/>
        <w:outlineLvl w:val="2"/>
        <w:rPr>
          <w:rFonts w:hint="eastAsia" w:ascii="黑体" w:hAnsi="黑体" w:eastAsia="黑体" w:cs="黑体"/>
          <w:b/>
          <w:bCs/>
          <w:sz w:val="32"/>
          <w:szCs w:val="32"/>
        </w:rPr>
      </w:pPr>
      <w:r>
        <w:rPr>
          <w:rFonts w:hint="eastAsia" w:ascii="黑体" w:hAnsi="黑体" w:eastAsia="黑体" w:cs="黑体"/>
          <w:sz w:val="32"/>
          <w:szCs w:val="32"/>
        </w:rPr>
        <w:t>附件2：授权</w:t>
      </w:r>
      <w:r>
        <w:rPr>
          <w:rFonts w:hint="eastAsia" w:ascii="黑体" w:hAnsi="黑体" w:eastAsia="黑体" w:cs="黑体"/>
          <w:sz w:val="32"/>
          <w:szCs w:val="32"/>
          <w:lang w:val="en-US" w:eastAsia="zh-CN"/>
        </w:rPr>
        <w:t>委托</w:t>
      </w:r>
      <w:r>
        <w:rPr>
          <w:rFonts w:hint="eastAsia" w:ascii="黑体" w:hAnsi="黑体" w:eastAsia="黑体" w:cs="黑体"/>
          <w:sz w:val="32"/>
          <w:szCs w:val="32"/>
        </w:rPr>
        <w:t>书</w:t>
      </w:r>
      <w:bookmarkEnd w:id="0"/>
      <w:bookmarkEnd w:id="1"/>
      <w:bookmarkEnd w:id="2"/>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jc w:val="both"/>
        <w:textAlignment w:val="auto"/>
        <w:outlineLvl w:val="9"/>
        <w:rPr>
          <w:rFonts w:hint="default" w:ascii="Times New Roman" w:hAnsi="Times New Roman" w:eastAsia="方正小标宋简体" w:cs="Times New Roman"/>
          <w:b/>
          <w:bCs w:val="0"/>
          <w:color w:val="000000"/>
          <w:kern w:val="0"/>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560" w:lineRule="exact"/>
        <w:ind w:left="0" w:leftChars="0" w:right="0" w:rightChars="0" w:firstLine="3080" w:firstLineChars="700"/>
        <w:jc w:val="both"/>
        <w:textAlignment w:val="auto"/>
        <w:outlineLvl w:val="9"/>
        <w:rPr>
          <w:rFonts w:hint="default" w:ascii="Times New Roman" w:hAnsi="Times New Roman" w:eastAsia="方正小标宋简体" w:cs="Times New Roman"/>
          <w:b w:val="0"/>
          <w:bCs/>
          <w:color w:val="000000"/>
          <w:kern w:val="0"/>
          <w:sz w:val="44"/>
          <w:szCs w:val="44"/>
          <w:lang w:val="en-US" w:eastAsia="zh-CN" w:bidi="ar-SA"/>
        </w:rPr>
      </w:pPr>
      <w:r>
        <w:rPr>
          <w:rFonts w:hint="default" w:ascii="Times New Roman" w:hAnsi="Times New Roman" w:eastAsia="方正小标宋简体" w:cs="Times New Roman"/>
          <w:b w:val="0"/>
          <w:bCs/>
          <w:color w:val="000000"/>
          <w:kern w:val="0"/>
          <w:sz w:val="44"/>
          <w:szCs w:val="44"/>
          <w:lang w:val="en-US" w:eastAsia="zh-CN" w:bidi="ar-SA"/>
        </w:rPr>
        <w:t>授权委托书</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授权委托书声明：本单位</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rPr>
        <w:t>现授权委托</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身份证号码：</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）为我单位</w:t>
      </w:r>
      <w:r>
        <w:rPr>
          <w:rFonts w:hint="default" w:ascii="Times New Roman" w:hAnsi="Times New Roman" w:eastAsia="仿宋_GB2312" w:cs="Times New Roman"/>
          <w:sz w:val="32"/>
          <w:szCs w:val="32"/>
          <w:lang w:val="en-US" w:eastAsia="zh-CN"/>
        </w:rPr>
        <w:t>授权</w:t>
      </w:r>
      <w:r>
        <w:rPr>
          <w:rFonts w:hint="default" w:ascii="Times New Roman" w:hAnsi="Times New Roman" w:eastAsia="仿宋_GB2312" w:cs="Times New Roman"/>
          <w:sz w:val="32"/>
          <w:szCs w:val="32"/>
        </w:rPr>
        <w:t>代理人，以本</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的名义参加</w:t>
      </w:r>
      <w:r>
        <w:rPr>
          <w:rFonts w:hint="default" w:ascii="Times New Roman" w:hAnsi="Times New Roman" w:eastAsia="仿宋_GB2312" w:cs="Times New Roman"/>
          <w:sz w:val="32"/>
          <w:szCs w:val="32"/>
          <w:lang w:val="en-US" w:eastAsia="zh-CN"/>
        </w:rPr>
        <w:t>成都锦融融资</w:t>
      </w:r>
      <w:r>
        <w:rPr>
          <w:rFonts w:hint="eastAsia" w:ascii="Times New Roman" w:hAnsi="Times New Roman" w:eastAsia="仿宋_GB2312" w:cs="Times New Roman"/>
          <w:sz w:val="32"/>
          <w:szCs w:val="32"/>
          <w:lang w:val="en-US" w:eastAsia="zh-CN"/>
        </w:rPr>
        <w:t>租赁</w:t>
      </w:r>
      <w:r>
        <w:rPr>
          <w:rFonts w:hint="default" w:ascii="Times New Roman" w:hAnsi="Times New Roman" w:eastAsia="仿宋_GB2312" w:cs="Times New Roman"/>
          <w:sz w:val="32"/>
          <w:szCs w:val="32"/>
        </w:rPr>
        <w:t>股份有限公司组织</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highlight w:val="none"/>
          <w:u w:val="single"/>
          <w:lang w:val="en-US" w:eastAsia="zh-CN"/>
        </w:rPr>
        <w:t>202</w:t>
      </w:r>
      <w:r>
        <w:rPr>
          <w:rFonts w:hint="eastAsia" w:ascii="Times New Roman" w:hAnsi="Times New Roman" w:eastAsia="仿宋_GB2312" w:cs="Times New Roman"/>
          <w:sz w:val="32"/>
          <w:szCs w:val="32"/>
          <w:highlight w:val="none"/>
          <w:u w:val="single"/>
          <w:lang w:val="en-US" w:eastAsia="zh-CN"/>
        </w:rPr>
        <w:t>3</w:t>
      </w:r>
      <w:r>
        <w:rPr>
          <w:rFonts w:hint="default" w:ascii="Times New Roman" w:hAnsi="Times New Roman" w:eastAsia="仿宋_GB2312" w:cs="Times New Roman"/>
          <w:sz w:val="32"/>
          <w:szCs w:val="32"/>
          <w:highlight w:val="none"/>
          <w:u w:val="single"/>
          <w:lang w:val="en-US" w:eastAsia="zh-CN"/>
        </w:rPr>
        <w:t>年度公证服务机构比选</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授权</w:t>
      </w:r>
      <w:r>
        <w:rPr>
          <w:rFonts w:hint="default" w:ascii="Times New Roman" w:hAnsi="Times New Roman" w:eastAsia="仿宋_GB2312" w:cs="Times New Roman"/>
          <w:sz w:val="32"/>
          <w:szCs w:val="32"/>
          <w:highlight w:val="none"/>
        </w:rPr>
        <w:t>代理人代表我方全权办理针对上述项目的投标、签约等具体事务和签署相关文件。我方对</w:t>
      </w:r>
      <w:r>
        <w:rPr>
          <w:rFonts w:hint="default" w:ascii="Times New Roman" w:hAnsi="Times New Roman" w:eastAsia="仿宋_GB2312" w:cs="Times New Roman"/>
          <w:sz w:val="32"/>
          <w:szCs w:val="32"/>
          <w:highlight w:val="none"/>
          <w:lang w:val="en-US" w:eastAsia="zh-CN"/>
        </w:rPr>
        <w:t>授权代理人</w:t>
      </w:r>
      <w:r>
        <w:rPr>
          <w:rFonts w:hint="default" w:ascii="Times New Roman" w:hAnsi="Times New Roman" w:eastAsia="仿宋_GB2312" w:cs="Times New Roman"/>
          <w:sz w:val="32"/>
          <w:szCs w:val="32"/>
          <w:highlight w:val="none"/>
        </w:rPr>
        <w:t>的签名事项负全部责任。</w:t>
      </w:r>
      <w:r>
        <w:rPr>
          <w:rFonts w:hint="default" w:ascii="Times New Roman" w:hAnsi="Times New Roman" w:eastAsia="仿宋_GB2312" w:cs="Times New Roman"/>
          <w:sz w:val="32"/>
          <w:szCs w:val="32"/>
          <w:highlight w:val="none"/>
          <w:lang w:val="en-US" w:eastAsia="zh-CN"/>
        </w:rPr>
        <w:t>授权</w:t>
      </w:r>
      <w:r>
        <w:rPr>
          <w:rFonts w:hint="default" w:ascii="Times New Roman" w:hAnsi="Times New Roman" w:eastAsia="仿宋_GB2312" w:cs="Times New Roman"/>
          <w:sz w:val="32"/>
          <w:szCs w:val="32"/>
          <w:highlight w:val="none"/>
        </w:rPr>
        <w:t>代理人不得转授权。</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特此委托。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仿宋_GB2312" w:cs="Times New Roman"/>
          <w:sz w:val="32"/>
          <w:szCs w:val="32"/>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委托人</w:t>
      </w:r>
      <w:r>
        <w:rPr>
          <w:rFonts w:hint="default" w:ascii="Times New Roman" w:hAnsi="Times New Roman" w:eastAsia="仿宋_GB2312" w:cs="Times New Roman"/>
          <w:sz w:val="32"/>
          <w:szCs w:val="32"/>
        </w:rPr>
        <w:t>（盖章）：</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法定代表人：</w:t>
      </w:r>
    </w:p>
    <w:p>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年   月   日</w:t>
      </w:r>
    </w:p>
    <w:p>
      <w:pPr>
        <w:rPr>
          <w:rFonts w:hint="default"/>
        </w:rPr>
      </w:pPr>
    </w:p>
    <w:p>
      <w:pPr>
        <w:spacing w:line="560" w:lineRule="exact"/>
        <w:rPr>
          <w:rFonts w:hint="default" w:ascii="Times New Roman" w:hAnsi="Times New Roman" w:eastAsia="仿宋_GB2312" w:cs="Times New Roman"/>
          <w:sz w:val="32"/>
          <w:szCs w:val="32"/>
        </w:rPr>
      </w:pPr>
    </w:p>
    <w:p>
      <w:pPr>
        <w:spacing w:line="560" w:lineRule="exact"/>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br w:type="page"/>
      </w:r>
    </w:p>
    <w:p>
      <w:pPr>
        <w:spacing w:line="560" w:lineRule="exact"/>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附件3：</w:t>
      </w:r>
      <w:r>
        <w:rPr>
          <w:rFonts w:hint="eastAsia" w:ascii="黑体" w:hAnsi="黑体" w:eastAsia="黑体" w:cs="黑体"/>
          <w:b w:val="0"/>
          <w:bCs w:val="0"/>
          <w:sz w:val="32"/>
          <w:szCs w:val="32"/>
          <w:lang w:val="en-US" w:eastAsia="zh-CN"/>
        </w:rPr>
        <w:t>承诺书</w:t>
      </w:r>
    </w:p>
    <w:p>
      <w:pPr>
        <w:spacing w:line="560" w:lineRule="exact"/>
        <w:jc w:val="center"/>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承 诺 书</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bCs/>
          <w:sz w:val="32"/>
          <w:szCs w:val="32"/>
        </w:rPr>
        <w:t>成都锦融融资租赁股份有限公司</w:t>
      </w:r>
      <w:r>
        <w:rPr>
          <w:rFonts w:hint="default" w:ascii="Times New Roman" w:hAnsi="Times New Roman" w:eastAsia="仿宋_GB2312" w:cs="Times New Roman"/>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本单位自愿参加 </w:t>
      </w:r>
      <w:r>
        <w:rPr>
          <w:rFonts w:hint="default" w:ascii="Times New Roman" w:hAnsi="Times New Roman" w:eastAsia="仿宋_GB2312" w:cs="Times New Roman"/>
          <w:sz w:val="32"/>
          <w:szCs w:val="32"/>
          <w:u w:val="single"/>
        </w:rPr>
        <w:t>202</w:t>
      </w:r>
      <w:r>
        <w:rPr>
          <w:rFonts w:hint="eastAsia" w:ascii="Times New Roman" w:hAnsi="Times New Roman" w:eastAsia="仿宋_GB2312" w:cs="Times New Roman"/>
          <w:sz w:val="32"/>
          <w:szCs w:val="32"/>
          <w:u w:val="single"/>
          <w:lang w:val="en-US" w:eastAsia="zh-CN"/>
        </w:rPr>
        <w:t>3</w:t>
      </w:r>
      <w:r>
        <w:rPr>
          <w:rFonts w:hint="default" w:ascii="Times New Roman" w:hAnsi="Times New Roman" w:eastAsia="仿宋_GB2312" w:cs="Times New Roman"/>
          <w:sz w:val="32"/>
          <w:szCs w:val="32"/>
          <w:u w:val="single"/>
        </w:rPr>
        <w:t xml:space="preserve">年度公证服务机构 </w:t>
      </w:r>
      <w:r>
        <w:rPr>
          <w:rFonts w:hint="default" w:ascii="Times New Roman" w:hAnsi="Times New Roman" w:eastAsia="仿宋_GB2312" w:cs="Times New Roman"/>
          <w:sz w:val="32"/>
          <w:szCs w:val="32"/>
        </w:rPr>
        <w:t>比选，并保证</w:t>
      </w:r>
      <w:r>
        <w:rPr>
          <w:rFonts w:hint="default" w:ascii="Times New Roman" w:hAnsi="Times New Roman" w:eastAsia="仿宋_GB2312" w:cs="Times New Roman"/>
          <w:sz w:val="32"/>
          <w:szCs w:val="32"/>
          <w:lang w:eastAsia="zh-CN"/>
        </w:rPr>
        <w:t>招</w:t>
      </w:r>
      <w:r>
        <w:rPr>
          <w:rFonts w:hint="eastAsia" w:ascii="Times New Roman" w:hAnsi="Times New Roman" w:eastAsia="仿宋_GB2312" w:cs="Times New Roman"/>
          <w:sz w:val="32"/>
          <w:szCs w:val="32"/>
          <w:lang w:val="en-US" w:eastAsia="zh-CN"/>
        </w:rPr>
        <w:t>选</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中所列举报价文件及相关资料和公司基本情况资料是真实的、有效的、合法的。为此</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本公司承诺如下：</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一、依法设立5年以上，具有相应执业资质。</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default" w:ascii="Times New Roman" w:hAnsi="Times New Roman" w:eastAsia="仿宋_GB2312" w:cs="Times New Roman"/>
          <w:color w:val="000000"/>
          <w:sz w:val="32"/>
          <w:szCs w:val="32"/>
        </w:rPr>
        <w:t>具有开展相关公证业务所必需的专业能力和执业素养，</w:t>
      </w:r>
      <w:r>
        <w:rPr>
          <w:rFonts w:hint="default" w:ascii="Times New Roman" w:hAnsi="Times New Roman" w:eastAsia="仿宋_GB2312" w:cs="Times New Roman"/>
          <w:sz w:val="32"/>
          <w:szCs w:val="32"/>
        </w:rPr>
        <w:t>拥有持证公证员人数不少于30人</w:t>
      </w:r>
      <w:r>
        <w:rPr>
          <w:rFonts w:hint="default" w:ascii="Times New Roman" w:hAnsi="Times New Roman" w:eastAsia="仿宋_GB2312" w:cs="Times New Roman"/>
          <w:color w:val="000000"/>
          <w:sz w:val="32"/>
          <w:szCs w:val="32"/>
        </w:rPr>
        <w:t>。</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三、合法经营、依法执业，遵守法律法规、职业道德和执业准则，有良好社会信誉。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四、近三年提供的公证服务未因重大执业质量等问题受到上级管理部门通报。</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五、提供公证服务的专业人员近三年未受到行业处分或</w:t>
      </w:r>
    </w:p>
    <w:p>
      <w:pPr>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行政处罚。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六、同意</w:t>
      </w:r>
      <w:r>
        <w:rPr>
          <w:rFonts w:hint="default" w:ascii="Times New Roman" w:hAnsi="Times New Roman" w:eastAsia="仿宋_GB2312" w:cs="Times New Roman"/>
          <w:sz w:val="32"/>
          <w:szCs w:val="32"/>
          <w:lang w:eastAsia="zh-CN"/>
        </w:rPr>
        <w:t>招</w:t>
      </w:r>
      <w:r>
        <w:rPr>
          <w:rFonts w:hint="eastAsia" w:ascii="Times New Roman" w:hAnsi="Times New Roman" w:eastAsia="仿宋_GB2312" w:cs="Times New Roman"/>
          <w:sz w:val="32"/>
          <w:szCs w:val="32"/>
          <w:lang w:val="en-US" w:eastAsia="zh-CN"/>
        </w:rPr>
        <w:t>选</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中的有关规定，并按照贵方要求</w:t>
      </w:r>
      <w:r>
        <w:rPr>
          <w:rFonts w:hint="eastAsia" w:ascii="Times New Roman" w:hAnsi="Times New Roman" w:eastAsia="仿宋_GB2312" w:cs="Times New Roman"/>
          <w:sz w:val="32"/>
          <w:szCs w:val="32"/>
          <w:lang w:val="en-US" w:eastAsia="zh-CN"/>
        </w:rPr>
        <w:t>提供</w:t>
      </w:r>
      <w:r>
        <w:rPr>
          <w:rFonts w:hint="default" w:ascii="Times New Roman" w:hAnsi="Times New Roman" w:eastAsia="仿宋_GB2312" w:cs="Times New Roman"/>
          <w:sz w:val="32"/>
          <w:szCs w:val="32"/>
        </w:rPr>
        <w:t>与比选有关的一切数据、情况和资料等。</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七、能够保守被服务企业的商业秘密，维护被服务企业的利益。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八、本单位参与本次比选申请，保证不存在以下情形：</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（一）弄虚作假、恶意串通、围标竞标、营私舞弊等不诚信行为；</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（二）出具虚假或失实业务报告；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（三）向任何第三方泄露本次比选相关信息，披露获得的或收到的任何文件资料及非公开信息。</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（四）违反公证服务合同约定给委托方造成损失，未尽职履职给委托方造成重大不良影响；</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（五）采取不正当手段诋毁、排挤其他申请人，与其它申请人恶意串通；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（六）向比选人行贿或者提供其他不正当利益；</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（七）拒绝有关部门监督检查等其他违规行为。</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比选申请人名称（盖章）：</w:t>
      </w:r>
    </w:p>
    <w:p>
      <w:pPr>
        <w:spacing w:line="560" w:lineRule="exact"/>
        <w:ind w:firstLine="960" w:firstLineChars="3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法定代表人（负责人）或授权委托人（签字或盖章）：</w:t>
      </w:r>
    </w:p>
    <w:p>
      <w:pPr>
        <w:spacing w:line="56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年   月   日</w:t>
      </w:r>
    </w:p>
    <w:p>
      <w:pPr>
        <w:spacing w:line="560" w:lineRule="exact"/>
        <w:rPr>
          <w:rFonts w:hint="default" w:ascii="Times New Roman" w:hAnsi="Times New Roman" w:eastAsia="仿宋_GB2312" w:cs="Times New Roman"/>
        </w:rPr>
      </w:pPr>
    </w:p>
    <w:p>
      <w:pPr>
        <w:spacing w:line="560" w:lineRule="exact"/>
        <w:rPr>
          <w:rFonts w:hint="default" w:ascii="Times New Roman" w:hAnsi="Times New Roman" w:eastAsia="仿宋_GB2312" w:cs="Times New Roman"/>
        </w:rPr>
      </w:pPr>
    </w:p>
    <w:p>
      <w:pPr>
        <w:widowControl/>
        <w:jc w:val="left"/>
        <w:rPr>
          <w:rFonts w:hint="default" w:ascii="Times New Roman" w:hAnsi="Times New Roman" w:cs="Times New Roman"/>
        </w:rPr>
      </w:pPr>
    </w:p>
    <w:p>
      <w:pPr>
        <w:pStyle w:val="2"/>
        <w:jc w:val="both"/>
        <w:rPr>
          <w:rFonts w:hint="default" w:ascii="Times New Roman" w:hAnsi="Times New Roman" w:eastAsia="仿宋_GB2312" w:cs="Times New Roman"/>
          <w:b w:val="0"/>
          <w:bCs w:val="0"/>
          <w:kern w:val="2"/>
          <w:sz w:val="32"/>
          <w:szCs w:val="32"/>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563715"/>
    <w:multiLevelType w:val="multilevel"/>
    <w:tmpl w:val="15563715"/>
    <w:lvl w:ilvl="0" w:tentative="0">
      <w:start w:val="1"/>
      <w:numFmt w:val="decimal"/>
      <w:lvlText w:val="%1．"/>
      <w:lvlJc w:val="left"/>
      <w:pPr>
        <w:ind w:left="1120" w:hanging="4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9B32E20"/>
    <w:multiLevelType w:val="multilevel"/>
    <w:tmpl w:val="49B32E20"/>
    <w:lvl w:ilvl="0" w:tentative="0">
      <w:start w:val="1"/>
      <w:numFmt w:val="decimal"/>
      <w:lvlText w:val="%1"/>
      <w:lvlJc w:val="left"/>
      <w:pPr>
        <w:tabs>
          <w:tab w:val="left" w:pos="432"/>
        </w:tabs>
        <w:ind w:left="432" w:hanging="432"/>
      </w:pPr>
    </w:lvl>
    <w:lvl w:ilvl="1" w:tentative="0">
      <w:start w:val="1"/>
      <w:numFmt w:val="decimal"/>
      <w:pStyle w:val="4"/>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NDI0ZGY1NDAwY2M3YzRhMjYyNzlmYTljZjE1NmIifQ=="/>
  </w:docVars>
  <w:rsids>
    <w:rsidRoot w:val="4E3E48C6"/>
    <w:rsid w:val="0009455B"/>
    <w:rsid w:val="001668DC"/>
    <w:rsid w:val="001C3A00"/>
    <w:rsid w:val="003E37CA"/>
    <w:rsid w:val="0057378B"/>
    <w:rsid w:val="006131C7"/>
    <w:rsid w:val="007328A0"/>
    <w:rsid w:val="007F0FF8"/>
    <w:rsid w:val="00842CA6"/>
    <w:rsid w:val="00D87BE7"/>
    <w:rsid w:val="01767E06"/>
    <w:rsid w:val="018D567F"/>
    <w:rsid w:val="0371784A"/>
    <w:rsid w:val="03AD7462"/>
    <w:rsid w:val="03B66A04"/>
    <w:rsid w:val="03DE62BA"/>
    <w:rsid w:val="04487C7D"/>
    <w:rsid w:val="045651F1"/>
    <w:rsid w:val="05300491"/>
    <w:rsid w:val="0604605F"/>
    <w:rsid w:val="08161CD1"/>
    <w:rsid w:val="092D11BD"/>
    <w:rsid w:val="0C116467"/>
    <w:rsid w:val="0DB35295"/>
    <w:rsid w:val="0E1B2681"/>
    <w:rsid w:val="11781D97"/>
    <w:rsid w:val="13040B4B"/>
    <w:rsid w:val="15D3223B"/>
    <w:rsid w:val="1BF261CA"/>
    <w:rsid w:val="1E517E9A"/>
    <w:rsid w:val="1E773505"/>
    <w:rsid w:val="20315D1F"/>
    <w:rsid w:val="209459C7"/>
    <w:rsid w:val="26451D7D"/>
    <w:rsid w:val="265F14A3"/>
    <w:rsid w:val="2871231E"/>
    <w:rsid w:val="2F1E6BB0"/>
    <w:rsid w:val="2F691FB6"/>
    <w:rsid w:val="30146F38"/>
    <w:rsid w:val="322E39EF"/>
    <w:rsid w:val="32DA2F2F"/>
    <w:rsid w:val="33152997"/>
    <w:rsid w:val="33D4206F"/>
    <w:rsid w:val="36E03DDE"/>
    <w:rsid w:val="384166F5"/>
    <w:rsid w:val="394640D3"/>
    <w:rsid w:val="3BA00C3A"/>
    <w:rsid w:val="3C2127A0"/>
    <w:rsid w:val="3F2254CA"/>
    <w:rsid w:val="414965A2"/>
    <w:rsid w:val="416D1605"/>
    <w:rsid w:val="41E674D2"/>
    <w:rsid w:val="42F60880"/>
    <w:rsid w:val="438F1162"/>
    <w:rsid w:val="46164282"/>
    <w:rsid w:val="464A5E88"/>
    <w:rsid w:val="48844EE0"/>
    <w:rsid w:val="4BE05B8B"/>
    <w:rsid w:val="4C6A22C8"/>
    <w:rsid w:val="4CA7149A"/>
    <w:rsid w:val="4D0469F7"/>
    <w:rsid w:val="4E3E48C6"/>
    <w:rsid w:val="4E7167EE"/>
    <w:rsid w:val="5048407B"/>
    <w:rsid w:val="506501A9"/>
    <w:rsid w:val="50B25872"/>
    <w:rsid w:val="54AF6D86"/>
    <w:rsid w:val="555375FE"/>
    <w:rsid w:val="55776732"/>
    <w:rsid w:val="559C63FA"/>
    <w:rsid w:val="581327E6"/>
    <w:rsid w:val="583247E2"/>
    <w:rsid w:val="5B8365D3"/>
    <w:rsid w:val="5C8D1A7A"/>
    <w:rsid w:val="63147842"/>
    <w:rsid w:val="64754047"/>
    <w:rsid w:val="65802A2E"/>
    <w:rsid w:val="670D03CD"/>
    <w:rsid w:val="67381378"/>
    <w:rsid w:val="67AB0BA0"/>
    <w:rsid w:val="69743900"/>
    <w:rsid w:val="69AC7583"/>
    <w:rsid w:val="6CAA6710"/>
    <w:rsid w:val="6CD331CE"/>
    <w:rsid w:val="6DE96B42"/>
    <w:rsid w:val="6EA656CE"/>
    <w:rsid w:val="6EFF5967"/>
    <w:rsid w:val="6F7C571B"/>
    <w:rsid w:val="71B354EF"/>
    <w:rsid w:val="73102250"/>
    <w:rsid w:val="751D3841"/>
    <w:rsid w:val="76DF4C07"/>
    <w:rsid w:val="77D1737B"/>
    <w:rsid w:val="7B7E3698"/>
    <w:rsid w:val="7BD3012C"/>
    <w:rsid w:val="7C3249AF"/>
    <w:rsid w:val="7C9943A6"/>
    <w:rsid w:val="7EC9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lang w:val="zh-CN"/>
    </w:rPr>
  </w:style>
  <w:style w:type="paragraph" w:styleId="4">
    <w:name w:val="heading 2"/>
    <w:basedOn w:val="1"/>
    <w:next w:val="1"/>
    <w:unhideWhenUsed/>
    <w:qFormat/>
    <w:uiPriority w:val="9"/>
    <w:pPr>
      <w:keepNext/>
      <w:keepLines/>
      <w:numPr>
        <w:ilvl w:val="1"/>
        <w:numId w:val="1"/>
      </w:numPr>
      <w:tabs>
        <w:tab w:val="left" w:pos="432"/>
        <w:tab w:val="clear" w:pos="576"/>
      </w:tabs>
      <w:spacing w:before="260" w:beforeLines="0" w:after="260" w:afterLines="0" w:line="416" w:lineRule="auto"/>
      <w:outlineLvl w:val="1"/>
    </w:pPr>
    <w:rPr>
      <w:rFonts w:ascii="Arial" w:hAnsi="Arial" w:eastAsia="黑体" w:cs="Times New Roman"/>
      <w:b/>
      <w:bCs/>
      <w:sz w:val="32"/>
      <w:szCs w:val="32"/>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kern w:val="0"/>
    </w:rPr>
  </w:style>
  <w:style w:type="paragraph" w:styleId="5">
    <w:name w:val="toc 3"/>
    <w:basedOn w:val="1"/>
    <w:next w:val="1"/>
    <w:unhideWhenUsed/>
    <w:qFormat/>
    <w:uiPriority w:val="39"/>
    <w:pPr>
      <w:ind w:left="840" w:leftChars="400"/>
    </w:pPr>
    <w:rPr>
      <w:rFonts w:ascii="Times New Roman" w:hAnsi="Times New Roman"/>
      <w:szCs w:val="24"/>
    </w:rPr>
  </w:style>
  <w:style w:type="paragraph" w:styleId="6">
    <w:name w:val="footer"/>
    <w:basedOn w:val="1"/>
    <w:unhideWhenUsed/>
    <w:qFormat/>
    <w:uiPriority w:val="0"/>
    <w:pPr>
      <w:tabs>
        <w:tab w:val="center" w:pos="4153"/>
        <w:tab w:val="right" w:pos="8306"/>
      </w:tabs>
      <w:snapToGrid w:val="0"/>
      <w:jc w:val="left"/>
    </w:pPr>
    <w:rPr>
      <w:kern w:val="0"/>
      <w:sz w:val="18"/>
      <w:szCs w:val="18"/>
      <w:lang w:val="zh-CN"/>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kern w:val="0"/>
      <w:sz w:val="18"/>
      <w:szCs w:val="18"/>
      <w:lang w:val="zh-CN"/>
    </w:rPr>
  </w:style>
  <w:style w:type="paragraph" w:styleId="8">
    <w:name w:val="toc 1"/>
    <w:basedOn w:val="1"/>
    <w:next w:val="1"/>
    <w:unhideWhenUsed/>
    <w:qFormat/>
    <w:uiPriority w:val="39"/>
    <w:rPr>
      <w:rFonts w:ascii="Times New Roman" w:hAnsi="Times New Roman"/>
      <w:szCs w:val="24"/>
    </w:rPr>
  </w:style>
  <w:style w:type="paragraph" w:styleId="9">
    <w:name w:val="Normal (Web)"/>
    <w:basedOn w:val="1"/>
    <w:qFormat/>
    <w:uiPriority w:val="0"/>
    <w:pPr>
      <w:spacing w:beforeAutospacing="1" w:afterAutospacing="1"/>
      <w:jc w:val="left"/>
    </w:pPr>
    <w:rPr>
      <w:kern w:val="0"/>
      <w:sz w:val="24"/>
    </w:rPr>
  </w:style>
  <w:style w:type="character" w:styleId="12">
    <w:name w:val="page number"/>
    <w:basedOn w:val="11"/>
    <w:qFormat/>
    <w:uiPriority w:val="0"/>
  </w:style>
  <w:style w:type="character" w:styleId="13">
    <w:name w:val="Hyperlink"/>
    <w:qFormat/>
    <w:uiPriority w:val="99"/>
    <w:rPr>
      <w:color w:val="0000FF"/>
      <w:u w:val="single"/>
    </w:rPr>
  </w:style>
  <w:style w:type="paragraph" w:customStyle="1" w:styleId="14">
    <w:name w:val="TOC 标题1"/>
    <w:basedOn w:val="3"/>
    <w:next w:val="1"/>
    <w:unhideWhenUsed/>
    <w:qFormat/>
    <w:uiPriority w:val="39"/>
    <w:pPr>
      <w:widowControl/>
      <w:spacing w:before="240" w:after="0" w:line="259" w:lineRule="auto"/>
      <w:jc w:val="left"/>
      <w:outlineLvl w:val="9"/>
    </w:pPr>
    <w:rPr>
      <w:rFonts w:ascii="等线 Light" w:hAnsi="等线 Light" w:eastAsia="等线 Light"/>
      <w:b w:val="0"/>
      <w:bCs w:val="0"/>
      <w:color w:val="2E74B5"/>
      <w:kern w:val="0"/>
      <w:sz w:val="32"/>
      <w:szCs w:val="32"/>
    </w:rPr>
  </w:style>
  <w:style w:type="paragraph" w:customStyle="1" w:styleId="15">
    <w:name w:val="列出段落2"/>
    <w:basedOn w:val="1"/>
    <w:qFormat/>
    <w:uiPriority w:val="99"/>
    <w:pPr>
      <w:ind w:firstLine="420" w:firstLineChars="200"/>
    </w:p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1940</Words>
  <Characters>2052</Characters>
  <Lines>10</Lines>
  <Paragraphs>2</Paragraphs>
  <TotalTime>230</TotalTime>
  <ScaleCrop>false</ScaleCrop>
  <LinksUpToDate>false</LinksUpToDate>
  <CharactersWithSpaces>2224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2021-09-08T02:29:00Z</dcterms:created>
  <dc:creator>profound</dc:creator>
  <cp:lastModifiedBy>草木</cp:lastModifiedBy>
  <cp:lastPrinted>2023-02-24T07:44:13Z</cp:lastPrinted>
  <dcterms:modified xsi:type="dcterms:W3CDTF">2023-02-24T08:07:32Z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924E24AE6B1642C6AC3CA9D412F3ACA1</vt:lpwstr>
  </property>
</Properties>
</file>