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1C7BE">
      <w:pPr>
        <w:pStyle w:val="6"/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lang w:val="en-US" w:eastAsia="zh-CN"/>
        </w:rPr>
        <w:t>附件</w:t>
      </w:r>
    </w:p>
    <w:p w14:paraId="2AA2ABA3"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  <w:lang w:val="en-US" w:eastAsia="zh-CN"/>
        </w:rPr>
        <w:t>成都益民供应链有限公司职工体检项目评审报价函</w:t>
      </w:r>
    </w:p>
    <w:bookmarkEnd w:id="0"/>
    <w:p w14:paraId="36FF89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男性体检项目</w:t>
      </w:r>
    </w:p>
    <w:tbl>
      <w:tblPr>
        <w:tblStyle w:val="4"/>
        <w:tblW w:w="493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47"/>
        <w:gridCol w:w="5134"/>
        <w:gridCol w:w="1030"/>
      </w:tblGrid>
      <w:tr w14:paraId="08F6F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1083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3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3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8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检查意义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6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</w:tr>
      <w:tr w14:paraId="58432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190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化验检查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E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血细胞分析</w:t>
            </w:r>
          </w:p>
        </w:tc>
        <w:tc>
          <w:tcPr>
            <w:tcW w:w="3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4E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主要包含白细胞计数及其分类、红细胞，血红蛋白、血小板等检测，筛查常见感染性疾病及血液系统疾病。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33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44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83B748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1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超敏C反应蛋白（hsCRP）</w:t>
            </w:r>
          </w:p>
        </w:tc>
        <w:tc>
          <w:tcPr>
            <w:tcW w:w="3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D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评估炎症和心血管疾病风险的重要指标。临床上主要用于心血管疾病风险评估：大量研究表明，hs-CRP水平与心血管疾病的发生率和严重程度相关，hs-CRP水平较高的人群发生心血管事件的风险增加。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4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19F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F6682A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肝功能</w:t>
            </w:r>
          </w:p>
        </w:tc>
        <w:tc>
          <w:tcPr>
            <w:tcW w:w="3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8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谷丙转氨酶、谷草转氨酶、总蛋白、白蛋白、球蛋白、总胆红素、直接胆红素、间接胆红素、r-谷氨酰基转移酶（评估肝脏功能，筛查肝脏疾病）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2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19ED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C16739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肾功能</w:t>
            </w:r>
          </w:p>
        </w:tc>
        <w:tc>
          <w:tcPr>
            <w:tcW w:w="3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B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尿素、肌酐、血尿酸、血钙、葡萄糖、胱抑素C   （评估肾脏功能，筛查肾脏疾病）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0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3B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B149BB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8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血脂I、II（四项）</w:t>
            </w:r>
          </w:p>
        </w:tc>
        <w:tc>
          <w:tcPr>
            <w:tcW w:w="3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79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主要包含：总胆固醇；甘油三酯；高密度脂蛋白胆固醇；低密度脂蛋白胆固醇，筛查高脂血症，为心脑血管疾病危险因素的评估指标。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49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D29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80F429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6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甲功五项（TSH、FT3、FT4、TGAb、TPOAb）</w:t>
            </w:r>
          </w:p>
        </w:tc>
        <w:tc>
          <w:tcPr>
            <w:tcW w:w="3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CA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了解甲状腺激素水平，提示有无甲亢、甲减、自身免疫性甲状腺疾病等疾病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CC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94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FA7AA8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甲胎蛋白AFP</w:t>
            </w:r>
          </w:p>
        </w:tc>
        <w:tc>
          <w:tcPr>
            <w:tcW w:w="3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0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肝癌早期筛查，用于检测早期筛查原发性肝癌、鉴别良恶性肝病、肝脏肿瘤恶性程度血清指标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9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6D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FD6C17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癌胚抗原CEA</w:t>
            </w:r>
          </w:p>
        </w:tc>
        <w:tc>
          <w:tcPr>
            <w:tcW w:w="3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B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系广谱性肿瘤标志物，对大肠癌、胰腺癌的筛查、疗效观察和预后评估有重要的临床意义。在胃、乳腺、肺癌等也可升高。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2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33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50595D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7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TPSA、FPSA-限男性</w:t>
            </w:r>
          </w:p>
        </w:tc>
        <w:tc>
          <w:tcPr>
            <w:tcW w:w="3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B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对男性前列腺癌的诊断、疗效观察、评估预后有重要临床意义。f/t＜0.1提示前列腺癌；前列腺肥大、前列腺炎可有升高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9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D221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B78932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F5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13C呼气试验</w:t>
            </w:r>
          </w:p>
        </w:tc>
        <w:tc>
          <w:tcPr>
            <w:tcW w:w="3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2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评估有无幽门螺旋杆菌的感染。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8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381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679FD0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30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主要包括尿液中尿蛋白、红细胞、白细胞、管型、细菌等项目的检测，有助于糖尿病、尿路感染、肾盂肾炎、肾小球肾炎、肾病等疾病诊断。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A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B831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00FB82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F1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尿沉渣定量</w:t>
            </w:r>
          </w:p>
        </w:tc>
        <w:tc>
          <w:tcPr>
            <w:tcW w:w="30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30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FE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57A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8572FE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0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尿微量白蛋白/尿肌酐比值</w:t>
            </w:r>
          </w:p>
        </w:tc>
        <w:tc>
          <w:tcPr>
            <w:tcW w:w="3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5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反映肾损伤的早期敏感指标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F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5A1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A83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常规检查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6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男性彩超(肝、胆、胰、脾）</w:t>
            </w:r>
          </w:p>
        </w:tc>
        <w:tc>
          <w:tcPr>
            <w:tcW w:w="30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9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查肝、胆、胰、脾、双肾、输尿管、膀胱、前列腺的结构、形态、大小，筛查各脏器有无良恶性病变。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3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A82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324697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7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男性彩超(双肾输尿管膀胱前列腺)</w:t>
            </w:r>
          </w:p>
        </w:tc>
        <w:tc>
          <w:tcPr>
            <w:tcW w:w="30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8A4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9C6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DC7A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C4709B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F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甲状腺及颈部淋巴结彩超</w:t>
            </w:r>
          </w:p>
        </w:tc>
        <w:tc>
          <w:tcPr>
            <w:tcW w:w="3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6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了解甲状腺的结构及血流情况等，筛查有无甲状腺结节、囊肿、肿瘤等病变。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F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BA0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8D6D25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4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胸部CT扫描（含HRCT)</w:t>
            </w:r>
          </w:p>
        </w:tc>
        <w:tc>
          <w:tcPr>
            <w:tcW w:w="3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22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检测肺部病变的主要方法，协助有无肺炎、肺结核、肺气肿、气胸、胸腔积液、肿瘤等病变，特别是对早期肺癌筛查具有重要意义，可检出直径小于1cm的微小肺癌，为筛查早期肺癌的“利器”，同时可协助心脏大血管、纵膈病变的评估及诊断。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49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7F9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3C90BA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F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12导联心电图</w:t>
            </w:r>
          </w:p>
        </w:tc>
        <w:tc>
          <w:tcPr>
            <w:tcW w:w="3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08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筛查有无心肌缺血、心肌梗塞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lang w:val="en-US" w:eastAsia="zh-CN" w:bidi="ar"/>
              </w:rPr>
              <w:t>、房室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lang w:val="en-US" w:eastAsia="zh-CN" w:bidi="ar"/>
              </w:rPr>
              <w:t>传导阻滞、心律失常等疾病。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437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6D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0C9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临床体格检查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C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30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2E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检查身高、体重、血压、腰围、臀围，评估心脑血管疾病危险因素，辅助判断危险程度。健康评估证据和健康计划依据。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FB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F91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营养早餐，建立健康档案，专家健康咨询，健康报告及报告袋，静脉采血一次性医用材料费，超声多幅照相（含腹部、乳腺）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8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6086A943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 w14:paraId="401288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女性体检项目</w:t>
      </w:r>
    </w:p>
    <w:tbl>
      <w:tblPr>
        <w:tblStyle w:val="4"/>
        <w:tblW w:w="493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528"/>
        <w:gridCol w:w="5119"/>
        <w:gridCol w:w="1050"/>
      </w:tblGrid>
      <w:tr w14:paraId="71AD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D618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F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体检项目</w:t>
            </w: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2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检查意义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5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</w:tr>
      <w:tr w14:paraId="00C5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3C0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化验检查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9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血细胞分析</w:t>
            </w: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61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主要包含白细胞计数及其分类、红细胞，血红蛋白、血小板等检测，筛查常见感染性疾病及血液系统疾病。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C1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06BD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AECD3E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B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超敏C反应蛋白（hsCRP）</w:t>
            </w: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0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评估炎症和心血管疾病风险的重要指标。临床上主要用于心血管疾病风险评估：大量研究表明，hs-CRP水平与心血管疾病的发生率和严重程度相关，hs-CRP水平较高的人群发生心血管事件的风险增加。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7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3FA1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36D642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肝功能I</w:t>
            </w: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4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谷丙转氨酶、谷草转氨酶、总蛋白、白蛋白、球蛋白、总胆红素、直接胆红素、间接胆红素、r-谷氨酰基转移酶（评估肝脏功能，筛查肝脏疾病）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AC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A70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9B1D54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肾功能I</w:t>
            </w: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36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尿素、肌酐、血尿酸、血钙、葡萄糖、胱抑素C   （评估肾脏功能，筛查肾脏疾病）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7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CDF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826709B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0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血脂I、II（四项）</w:t>
            </w: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6F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主要包含：总胆固醇；甘油三酯；高密度脂蛋白胆固醇；低密度脂蛋白胆固醇，筛查高脂血症，为心脑血管疾病危险因素的评估指标。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95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99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567A09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甲胎蛋白AFP</w:t>
            </w: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D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肝癌早期筛查，用于检测早期筛查原发性肝癌、鉴别良恶性肝病、肝脏肿瘤恶性程度血清指标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3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EBC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D896EF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癌胚抗原CEA</w:t>
            </w: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C6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系广谱性肿瘤标志物，对大肠癌、胰腺癌的筛查、疗效观察和预后评估有重要的临床意义。在胃、乳腺、肺癌等也可升高。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2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52D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AEAAA3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6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糖类抗原CA125（女）</w:t>
            </w: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5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对女性宫颈癌、良性卵巢瘤具有诊断、评估预后有重要临床意义。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0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63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4D5078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7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糖类抗原CA153</w:t>
            </w: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2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主要用于乳腺癌筛查，疗效监测、预后判断，升高还可见于子宫、卵巢、肝、胰腺、结肠、肺癌等。一些良性乳腺、肝、肺疾病时</w:t>
            </w:r>
            <w:r>
              <w:rPr>
                <w:rStyle w:val="9"/>
                <w:rFonts w:hint="default" w:ascii="Times New Roman" w:hAnsi="Times New Roman" w:cs="Times New Roman"/>
                <w:color w:val="auto"/>
                <w:lang w:val="en-US" w:eastAsia="zh-CN" w:bidi="ar"/>
              </w:rPr>
              <w:t>也可增高。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5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9D7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EC0441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尿液分析</w:t>
            </w:r>
          </w:p>
        </w:tc>
        <w:tc>
          <w:tcPr>
            <w:tcW w:w="30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A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主要包括尿液中尿蛋白、红细胞、白细胞、管型、细菌等项目的检测，有助于糖尿病、尿路感染、肾盂肾炎、肾小球肾炎、肾病等疾病诊断。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57B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A48895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4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尿沉渣定量</w:t>
            </w:r>
          </w:p>
        </w:tc>
        <w:tc>
          <w:tcPr>
            <w:tcW w:w="30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03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03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F45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442260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CE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尿微量白蛋白/尿肌酐比值</w:t>
            </w: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8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反映肾损伤的早期敏感指标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E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B632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3642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常规检查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30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女性彩超(肝、胆、胰、脾）</w:t>
            </w:r>
          </w:p>
        </w:tc>
        <w:tc>
          <w:tcPr>
            <w:tcW w:w="30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4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筛查肝、胆、胰、脾、双肾、输尿管、膀胱、子宫、附件的结构、形态、大小，筛查各脏器有无良恶性病变。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7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7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6B95CF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5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女性彩超（双肾、输尿管、膀胱）</w:t>
            </w:r>
          </w:p>
        </w:tc>
        <w:tc>
          <w:tcPr>
            <w:tcW w:w="30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72F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C9F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A7B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F54330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2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女性彩超(子宫、附件)</w:t>
            </w:r>
          </w:p>
        </w:tc>
        <w:tc>
          <w:tcPr>
            <w:tcW w:w="30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DAE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EF7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E98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EA356A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0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乳腺及其引流区淋巴结</w:t>
            </w: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05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筛查有无乳腺增生症、乳腺囊肿、乳腺肿瘤及淋巴结有无异常等。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F9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CAE2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0832D6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4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甲状腺及颈部淋巴结彩超</w:t>
            </w: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D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了解甲状腺的结构及血流情况等，筛查有无甲状腺结节、囊肿、肿瘤等病变。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4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06C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2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556933C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2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胸部CT扫描（含HRCT)</w:t>
            </w: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68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检测肺部病变的主要方法，协助有无肺炎、肺结核、肺气肿、气胸、胸腔积液、肿瘤等病变，特别是对早期肺癌筛查具有重要意义，可检出直径小于1cm的微小肺癌，为筛查早期肺癌的“利器”，同时可协助心脏大血管、纵膈病变的评估及诊断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6D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8C4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03C76F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6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12导联心电图</w:t>
            </w: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0C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筛查有无心肌缺血、心肌梗塞、房室传导阻滞、心律失常等疾病。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21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66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8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临床体格检查</w:t>
            </w:r>
          </w:p>
        </w:tc>
        <w:tc>
          <w:tcPr>
            <w:tcW w:w="9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4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91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检查身高、体重、血压、腰围、臀围，评估心脑血管疾病危险因素，辅助判断危险程度。健康评估证据和健康计划依据。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56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4FAC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A6F1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A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妇科体格检查+宫颈液基细胞学检查</w:t>
            </w: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59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了解女性的外阴、阴道、宫颈、子宫及附件的基本状况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CC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50D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B681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9B8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77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了解女性的外阴、阴道、宫颈、子宫及附件的基本状况，宫颈液基细胞学检查用于初筛有无炎症及宫颈癌前病变、宫颈癌等（仅限有性生活史的女性检查）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0F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836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营养早餐，建立健康档案，专家健康咨询，健康报告及报告袋，静脉采血一次性医用材料费，超声多幅照相（含腹部、乳腺）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6AA9FA2">
      <w:pPr>
        <w:numPr>
          <w:ilvl w:val="-1"/>
          <w:numId w:val="0"/>
        </w:numPr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男性：XX元*71人；女性：XX元*53人  </w:t>
      </w:r>
    </w:p>
    <w:p w14:paraId="60F0AB24">
      <w:pPr>
        <w:numPr>
          <w:ilvl w:val="-1"/>
          <w:numId w:val="0"/>
        </w:numPr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合计金额不超过161200元</w:t>
      </w:r>
    </w:p>
    <w:p w14:paraId="1253D19A">
      <w:pPr>
        <w:numPr>
          <w:ilvl w:val="-1"/>
          <w:numId w:val="0"/>
        </w:numPr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供应商应提供报价依据</w:t>
      </w:r>
    </w:p>
    <w:p w14:paraId="4B6CAF55">
      <w:pPr>
        <w:numPr>
          <w:ilvl w:val="-1"/>
          <w:numId w:val="0"/>
        </w:numPr>
        <w:ind w:firstLine="0" w:firstLineChars="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2B18A7C1">
      <w:pPr>
        <w:numPr>
          <w:ilvl w:val="-1"/>
          <w:numId w:val="0"/>
        </w:numPr>
        <w:ind w:firstLine="0" w:firstLineChars="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单位名称并加盖公章</w:t>
      </w:r>
    </w:p>
    <w:p w14:paraId="38239889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33751"/>
    <w:rsid w:val="19AD1CEF"/>
    <w:rsid w:val="37DE2319"/>
    <w:rsid w:val="55517E5D"/>
    <w:rsid w:val="60E3550C"/>
    <w:rsid w:val="6813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6">
    <w:name w:val="Default"/>
    <w:basedOn w:val="1"/>
    <w:next w:val="1"/>
    <w:qFormat/>
    <w:uiPriority w:val="0"/>
    <w:pPr>
      <w:widowControl/>
      <w:autoSpaceDE w:val="0"/>
      <w:autoSpaceDN w:val="0"/>
      <w:adjustRightInd w:val="0"/>
      <w:jc w:val="left"/>
    </w:pPr>
    <w:rPr>
      <w:rFonts w:ascii="微软雅黑" w:eastAsia="微软雅黑" w:cs="宋体"/>
      <w:color w:val="000000"/>
      <w:kern w:val="0"/>
      <w:sz w:val="24"/>
      <w:szCs w:val="24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2024-12-17T08:59:00Z</dcterms:created>
  <dc:creator>cx</dc:creator>
  <cp:lastModifiedBy>cx</cp:lastModifiedBy>
  <dcterms:modified xsi:type="dcterms:W3CDTF">2024-12-17T08:59:51Z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6588EE52F7A44127ADA2BE1992615F6B_11</vt:lpwstr>
  </property>
</Properties>
</file>